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通所介護 個別機能訓練加算Ⅰ・Ⅱ ガイド様式 2026年版</w:t>
      </w:r>
    </w:p>
    <w:p>
      <w:pPr>
        <w:jc w:val="center"/>
      </w:pPr>
      <w:r>
        <w:rPr>
          <w:color w:val="5F7076"/>
          <w:sz w:val="20"/>
        </w:rPr>
        <w:t>算定要件・記録様式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○○デイサービス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機能訓練指導員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算定区分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Ⅰイ・ロ／Ⅱ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算定要件の確認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機能訓練指導員の配置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☑ 理学療法士等を配置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計画作成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個別機能訓練計画を作成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評価の実施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3か月ごとに評価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加算Ⅰ・Ⅱの違い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加算Ⅰ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計画作成・訓練実施・評価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加算Ⅱ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加算Ⅰ＋LIFEへのデータ提出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運用フロー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アセスメント→計画→訓練→評価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PDCAで運用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記録の整備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訓練記録・評価記録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・個別機能訓練加算はⅠ（計画・実施・評価）とⅡ（＋LIFE提出）があります。</w:t>
      </w:r>
    </w:p>
    <w:p>
      <w:r>
        <w:rPr>
          <w:color w:val="263B43"/>
          <w:sz w:val="18"/>
        </w:rPr>
        <w:t>・機能訓練指導員の配置と、PDCAの運用が算定要件です。</w:t>
      </w:r>
    </w:p>
    <w:p>
      <w:r>
        <w:rPr>
          <w:color w:val="263B43"/>
          <w:sz w:val="18"/>
        </w:rPr>
        <w:t>・3か月ごとの評価・見直しが必要です。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・LIFEのデータ項目・提出頻度を確認してください。</w:t>
      </w:r>
    </w:p>
    <w:p>
      <w:r>
        <w:rPr>
          <w:color w:val="263B43"/>
          <w:sz w:val="18"/>
        </w:rPr>
        <w:t>・関連様式：個別機能訓練計画書、機能訓練評価記録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