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特養 施設サービス計画書 2026年版</w:t>
      </w:r>
    </w:p>
    <w:p>
      <w:pPr>
        <w:jc w:val="center"/>
      </w:pPr>
      <w:r>
        <w:rPr>
          <w:color w:val="5F7076"/>
          <w:sz w:val="20"/>
        </w:rPr>
        <w:t>記入例とアセスメント連動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鈴木 一郎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計画作成担当者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入所日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2026年4月1日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総合方針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入所に至った経緯・本人の意向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在宅介護が困難になり入所、穏やかに過ごしたい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家族の意向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安全に過ごしてほしい、面会を続けたい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総合的な援助の方針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残存機能を活かし、尊厳ある生活を支える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課題と目標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解決すべき課題（ニーズ）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座位保持が困難で褥瘡リスクがある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長期目標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褥瘡を作らず快適に過ごす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短期目標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2時間ごとの体位変換で皮膚状態を保つ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ケア内容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体位変換・除圧・栄養管理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日課・ケア体制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1日の流れ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起床・食事・離床・入浴(週2回)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医療・看護連携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週1回の看護師健康確認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・特養の施設サービス計画はアセスメントと連動させます。</w:t>
      </w:r>
    </w:p>
    <w:p>
      <w:r>
        <w:rPr>
          <w:color w:val="263B43"/>
          <w:sz w:val="18"/>
        </w:rPr>
        <w:t>・本人が意思表示困難な場合も、表情・反応から意向を推測して記載します。</w:t>
      </w:r>
    </w:p>
    <w:p>
      <w:r>
        <w:rPr>
          <w:color w:val="263B43"/>
          <w:sz w:val="18"/>
        </w:rPr>
        <w:t>・褥瘡・低栄養・脱水などリスクを明確にし、予防ケアを計画します。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・施設サービス計画は3か月ごと等の頻度でモニタリング・見直しを行います。</w:t>
      </w:r>
    </w:p>
    <w:p>
      <w:r>
        <w:rPr>
          <w:color w:val="263B43"/>
          <w:sz w:val="18"/>
        </w:rPr>
        <w:t>・関連様式：アセスメントシート、モニタリング記録、褥瘡予防記録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