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介護施設BCP 感染症編テンプレート 2026年版</w:t>
      </w:r>
    </w:p>
    <w:p>
      <w:pPr>
        <w:jc w:val="center"/>
      </w:pPr>
      <w:r>
        <w:rPr>
          <w:color w:val="5F7076"/>
          <w:sz w:val="20"/>
        </w:rPr>
        <w:t>感染症・自然災害対応の必須項目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策定日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策定責任者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見直し予定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年1回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基本方針・体制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基本方針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感染拡大を防ぎ、必要なサービスを継続する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推進体制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管理者を責任者、看護師を感染対策リーダーとする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情報共有・連絡体制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職員・家族・行政・保健所への連絡経路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感染予防・事前対策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標準予防策の徹底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手指衛生、PPE（防護具）の確保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ゾーニングの準備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感染者・濃厚接触者の隔離区域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備蓄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マスク・手袋・消毒液・ガウンを確保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発生時の対応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初動対応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感染疑い者の隔離、検査、報告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職員不足への対応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応援体制、業務の優先順位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利用者・家族への対応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面会制限、情報提供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業務継続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継続する業務の選定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生命維持・健康管理を優先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濃厚接触職員の就業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就業制限の基準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収束後の対応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振り返り、再発防止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・感染症BCPは新型インフルエンザ・新型コロナ等の感染症発生に備える計画です。</w:t>
      </w:r>
    </w:p>
    <w:p>
      <w:r>
        <w:rPr>
          <w:color w:val="263B43"/>
          <w:sz w:val="18"/>
        </w:rPr>
        <w:t>・ゾーニング・PPE確保・職員不足対応が重要な要素です。</w:t>
      </w:r>
    </w:p>
    <w:p>
      <w:r>
        <w:rPr>
          <w:color w:val="263B43"/>
          <w:sz w:val="18"/>
        </w:rPr>
        <w:t>・策定後は年1回以上の研修・訓練が必要です。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・感染症BCPは自然災害BCPと並んで策定が義務付けられています。</w:t>
      </w:r>
    </w:p>
    <w:p>
      <w:r>
        <w:rPr>
          <w:color w:val="263B43"/>
          <w:sz w:val="18"/>
        </w:rPr>
        <w:t>・関連様式：自然災害BCP、感染症対応マニュアル、感染症予防チェックリスト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