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個別機能訓練計画書 2026年版</w:t>
      </w:r>
    </w:p>
    <w:p>
      <w:pPr>
        <w:jc w:val="center"/>
      </w:pPr>
      <w:r>
        <w:rPr>
          <w:color w:val="5F7076"/>
          <w:sz w:val="20"/>
        </w:rPr>
        <w:t>個別機能訓練加算Ⅰ・Ⅱ対応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山田 花子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機能訓練指導員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理学療法士 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算定区分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加算Ⅰイ・Ⅱ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利用者の状況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ADL・IADLの状況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食堂まで手すり伝い歩行、調理は不可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本人・家族の希望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自分でトイレに行けるようになりたい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医師の指示・留意事項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膝に負担をかけすぎない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長期・短期目標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長期目標（6か月）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自立してトイレ動作ができる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短期目標（3か月）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下肢筋力が向上し立位保持が安定する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訓練プログラム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訓練内容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下肢筋力訓練、立ち上がり訓練、歩行訓練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頻度・時間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週2回・各20分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実施者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機能訓練指導員・介護職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評価方法・時期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3か月ごとにADL評価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・個別機能訓練加算Ⅰ/Ⅱは、計画作成・訓練実施・評価のPDCAが算定要件です。</w:t>
      </w:r>
    </w:p>
    <w:p>
      <w:r>
        <w:rPr>
          <w:color w:val="263B43"/>
          <w:sz w:val="18"/>
        </w:rPr>
        <w:t>・目標は「生活上の目標」（トイレに行ける等）と機能目標の両方を書きます。</w:t>
      </w:r>
    </w:p>
    <w:p>
      <w:r>
        <w:rPr>
          <w:color w:val="263B43"/>
          <w:sz w:val="18"/>
        </w:rPr>
        <w:t>・3か月ごとの評価と計画見直しが必要です。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・加算ⅡはLIFEへのデータ提出が要件です。様式・項目を確認してください。</w:t>
      </w:r>
    </w:p>
    <w:p>
      <w:r>
        <w:rPr>
          <w:color w:val="263B43"/>
          <w:sz w:val="18"/>
        </w:rPr>
        <w:t>・関連様式：機能訓練評価記録、アセスメントシート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