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感染対策委員会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感染対策委員会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感染症の発生状況の報告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直近の発生事例・対応・再発防止の確認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手指衛生・標準予防策の徹底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遵守状況の確認と周知方法の検討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感染症の発生状況は「いつ・どこで・何件・対応」を具体的に残す</w:t>
      </w:r>
    </w:p>
    <w:p>
      <w:r>
        <w:rPr>
          <w:color w:val="263B43"/>
          <w:sz w:val="18"/>
        </w:rPr>
        <w:t>研修・訓練の実施計画と実施記録も議題に含める</w:t>
      </w:r>
    </w:p>
    <w:p>
      <w:r>
        <w:rPr>
          <w:color w:val="263B43"/>
          <w:sz w:val="18"/>
        </w:rPr>
        <w:t>マニュアルの見直し有無を毎回確認する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介護保険指定基準（感染対策委員会の設置・定期開催）</w:t>
      </w:r>
    </w:p>
    <w:p>
      <w:r>
        <w:rPr>
          <w:color w:val="263B43"/>
          <w:sz w:val="18"/>
        </w:rPr>
        <w:t>関連様式: 感染症発生時対応記録、衛生管理チェックリスト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