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クレーム対応マニュアル様式 2026年版</w:t>
      </w:r>
    </w:p>
    <w:p>
      <w:pPr>
        <w:jc w:val="center"/>
      </w:pPr>
      <w:r>
        <w:rPr>
          <w:color w:val="5F7076"/>
          <w:sz w:val="20"/>
        </w:rPr>
        <w:t>初期対応・記録・再発防止のフロー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初期対応の手順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傾聴・受容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まず最後まで話を聞く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謝罪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不快な思いへの謝罪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事実確認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関係者から聞き取り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対応・回答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対応方針の決定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管理者を中心に決定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回答・説明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誠実に回答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対応経過を記録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再発防止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原因分析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なぜ起きたかを分析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改善策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具体的な改善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委員会共有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苦情対応委員会で共有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・クレーム対応は「傾聴→謝罪→事実確認→対応→再発防止」の流れで行います。</w:t>
      </w:r>
    </w:p>
    <w:p>
      <w:r>
        <w:rPr>
          <w:color w:val="263B43"/>
          <w:sz w:val="18"/>
        </w:rPr>
        <w:t>・初期対応で相手の話を最後まで聞くことが重要です。</w:t>
      </w:r>
    </w:p>
    <w:p>
      <w:r>
        <w:rPr>
          <w:color w:val="263B43"/>
          <w:sz w:val="18"/>
        </w:rPr>
        <w:t>・対応経過を記録し、再発防止につなげます。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・悪質・不当な要求（カスハラ）には組織で対応します。</w:t>
      </w:r>
    </w:p>
    <w:p>
      <w:r>
        <w:rPr>
          <w:color w:val="263B43"/>
          <w:sz w:val="18"/>
        </w:rPr>
        <w:t>・関連様式：苦情処理記録、事故報告書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