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5C8A"/>
          <w:sz w:val="32"/>
        </w:rPr>
        <w:t>褥瘡予防・管理記録</w:t>
      </w:r>
    </w:p>
    <w:p>
      <w:pPr>
        <w:jc w:val="center"/>
      </w:pPr>
      <w:r>
        <w:rPr>
          <w:color w:val="888888"/>
          <w:sz w:val="18"/>
        </w:rPr>
        <w:t>ブレーデンスケール対応　参考様式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利用者氏名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 xml:space="preserve">　　　　　　　　　様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生年月日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 xml:space="preserve">　　年　　月　　日（　　歳）　要介護：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記録期間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 xml:space="preserve">　　年　　月　　日〜　　年　　月　　日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主治医・看護師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</w:r>
          </w:p>
        </w:tc>
      </w:tr>
    </w:tbl>
    <w:p/>
    <w:p>
      <w:r>
        <w:rPr>
          <w:b/>
        </w:rPr>
        <w:t>【ブレーデンスケール評価】（合計18点未満：褥瘡発生リスクあり）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D6E4F0"/>
          </w:tcPr>
          <w:p>
            <w:r>
              <w:rPr>
                <w:b/>
              </w:rPr>
              <w:t>評価項目</w:t>
            </w:r>
          </w:p>
        </w:tc>
        <w:tc>
          <w:tcPr>
            <w:tcW w:type="dxa" w:w="3324"/>
            <w:shd w:val="clear" w:color="auto" w:fill="D6E4F0"/>
          </w:tcPr>
          <w:p>
            <w:r>
              <w:rPr>
                <w:b/>
              </w:rPr>
              <w:t>評価内容</w:t>
            </w:r>
          </w:p>
        </w:tc>
        <w:tc>
          <w:tcPr>
            <w:tcW w:type="dxa" w:w="3324"/>
            <w:shd w:val="clear" w:color="auto" w:fill="D6E4F0"/>
          </w:tcPr>
          <w:p>
            <w:r>
              <w:rPr>
                <w:b/>
              </w:rPr>
              <w:t>点数（1〜4）</w:t>
            </w:r>
          </w:p>
        </w:tc>
      </w:tr>
      <w:tr>
        <w:tc>
          <w:tcPr>
            <w:tcW w:type="dxa" w:w="3324"/>
          </w:tcPr>
          <w:p>
            <w:r>
              <w:t>知覚の認知</w:t>
            </w:r>
          </w:p>
        </w:tc>
        <w:tc>
          <w:tcPr>
            <w:tcW w:type="dxa" w:w="3324"/>
          </w:tcPr>
          <w:p/>
        </w:tc>
        <w:tc>
          <w:tcPr>
            <w:tcW w:type="dxa" w:w="3324"/>
          </w:tcPr>
          <w:p/>
        </w:tc>
      </w:tr>
      <w:tr>
        <w:tc>
          <w:tcPr>
            <w:tcW w:type="dxa" w:w="3324"/>
          </w:tcPr>
          <w:p>
            <w:r>
              <w:t>湿潤</w:t>
            </w:r>
          </w:p>
        </w:tc>
        <w:tc>
          <w:tcPr>
            <w:tcW w:type="dxa" w:w="3324"/>
          </w:tcPr>
          <w:p/>
        </w:tc>
        <w:tc>
          <w:tcPr>
            <w:tcW w:type="dxa" w:w="3324"/>
          </w:tcPr>
          <w:p/>
        </w:tc>
      </w:tr>
      <w:tr>
        <w:tc>
          <w:tcPr>
            <w:tcW w:type="dxa" w:w="3324"/>
          </w:tcPr>
          <w:p>
            <w:r>
              <w:t>活動性</w:t>
            </w:r>
          </w:p>
        </w:tc>
        <w:tc>
          <w:tcPr>
            <w:tcW w:type="dxa" w:w="3324"/>
          </w:tcPr>
          <w:p/>
        </w:tc>
        <w:tc>
          <w:tcPr>
            <w:tcW w:type="dxa" w:w="3324"/>
          </w:tcPr>
          <w:p/>
        </w:tc>
      </w:tr>
      <w:tr>
        <w:tc>
          <w:tcPr>
            <w:tcW w:type="dxa" w:w="3324"/>
          </w:tcPr>
          <w:p>
            <w:r>
              <w:t>可動性</w:t>
            </w:r>
          </w:p>
        </w:tc>
        <w:tc>
          <w:tcPr>
            <w:tcW w:type="dxa" w:w="3324"/>
          </w:tcPr>
          <w:p/>
        </w:tc>
        <w:tc>
          <w:tcPr>
            <w:tcW w:type="dxa" w:w="3324"/>
          </w:tcPr>
          <w:p/>
        </w:tc>
      </w:tr>
      <w:tr>
        <w:tc>
          <w:tcPr>
            <w:tcW w:type="dxa" w:w="3324"/>
          </w:tcPr>
          <w:p>
            <w:r>
              <w:t>栄養状態</w:t>
            </w:r>
          </w:p>
        </w:tc>
        <w:tc>
          <w:tcPr>
            <w:tcW w:type="dxa" w:w="3324"/>
          </w:tcPr>
          <w:p/>
        </w:tc>
        <w:tc>
          <w:tcPr>
            <w:tcW w:type="dxa" w:w="3324"/>
          </w:tcPr>
          <w:p/>
        </w:tc>
      </w:tr>
      <w:tr>
        <w:tc>
          <w:tcPr>
            <w:tcW w:type="dxa" w:w="3324"/>
          </w:tcPr>
          <w:p>
            <w:r>
              <w:t>摩擦とずれ（1〜3点）</w:t>
            </w:r>
          </w:p>
        </w:tc>
        <w:tc>
          <w:tcPr>
            <w:tcW w:type="dxa" w:w="3324"/>
          </w:tcPr>
          <w:p/>
        </w:tc>
        <w:tc>
          <w:tcPr>
            <w:tcW w:type="dxa" w:w="3324"/>
          </w:tcPr>
          <w:p/>
        </w:tc>
      </w:tr>
      <w:tr>
        <w:tc>
          <w:tcPr>
            <w:tcW w:type="dxa" w:w="3324"/>
            <w:shd w:val="clear" w:color="auto" w:fill="D6E4F0"/>
          </w:tcPr>
          <w:p>
            <w:r>
              <w:rPr>
                <w:b/>
              </w:rPr>
              <w:t>合計</w:t>
            </w:r>
          </w:p>
        </w:tc>
        <w:tc>
          <w:tcPr>
            <w:tcW w:type="dxa" w:w="3324"/>
          </w:tcPr>
          <w:p/>
        </w:tc>
        <w:tc>
          <w:tcPr>
            <w:tcW w:type="dxa" w:w="3324"/>
          </w:tcPr>
          <w:p/>
        </w:tc>
      </w:tr>
    </w:tbl>
    <w:p/>
    <w:p>
      <w:r>
        <w:rPr>
          <w:b/>
        </w:rPr>
        <w:t>【褥瘡発生状況・処置記録】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D6E4F0"/>
          </w:tcPr>
          <w:p>
            <w:r>
              <w:rPr>
                <w:b/>
                <w:sz w:val="18"/>
              </w:rPr>
              <w:t>日付</w:t>
            </w:r>
          </w:p>
        </w:tc>
        <w:tc>
          <w:tcPr>
            <w:tcW w:type="dxa" w:w="1994"/>
            <w:shd w:val="clear" w:color="auto" w:fill="D6E4F0"/>
          </w:tcPr>
          <w:p>
            <w:r>
              <w:rPr>
                <w:b/>
                <w:sz w:val="18"/>
              </w:rPr>
              <w:t>部位・ステージ</w:t>
            </w:r>
          </w:p>
        </w:tc>
        <w:tc>
          <w:tcPr>
            <w:tcW w:type="dxa" w:w="1994"/>
            <w:shd w:val="clear" w:color="auto" w:fill="D6E4F0"/>
          </w:tcPr>
          <w:p>
            <w:r>
              <w:rPr>
                <w:b/>
                <w:sz w:val="18"/>
              </w:rPr>
              <w:t>大きさ（cm）</w:t>
            </w:r>
          </w:p>
        </w:tc>
        <w:tc>
          <w:tcPr>
            <w:tcW w:type="dxa" w:w="1994"/>
            <w:shd w:val="clear" w:color="auto" w:fill="D6E4F0"/>
          </w:tcPr>
          <w:p>
            <w:r>
              <w:rPr>
                <w:b/>
                <w:sz w:val="18"/>
              </w:rPr>
              <w:t>処置内容</w:t>
            </w:r>
          </w:p>
        </w:tc>
        <w:tc>
          <w:tcPr>
            <w:tcW w:type="dxa" w:w="1994"/>
            <w:shd w:val="clear" w:color="auto" w:fill="D6E4F0"/>
          </w:tcPr>
          <w:p>
            <w:r>
              <w:rPr>
                <w:b/>
                <w:sz w:val="18"/>
              </w:rPr>
              <w:t>処置者</w:t>
            </w:r>
          </w:p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</w:tbl>
    <w:p/>
    <w:p>
      <w:r>
        <w:rPr>
          <w:sz w:val="18"/>
        </w:rPr>
        <w:t>【体位変換記録】　実施：○　未実施（理由記載）：×</w:t>
      </w:r>
    </w:p>
    <w:p>
      <w:r>
        <w:rPr>
          <w:color w:val="888888"/>
          <w:sz w:val="16"/>
        </w:rPr>
        <w:br/>
        <w:t>※ステージ分類：Ⅰ（発赤）Ⅱ（水疱・びらん）Ⅲ（全層欠損）Ⅳ（筋肉・骨露出）</w:t>
        <w:br/>
        <w:t>出典：ふくしの素材館（https://kaigo-sozai.com）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